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6620510" cy="18389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838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Arial Narrow" w:cs="Arial Narrow" w:eastAsia="Arial Narrow" w:hAnsi="Arial Narrow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3366"/>
          <w:sz w:val="44"/>
          <w:szCs w:val="44"/>
          <w:vertAlign w:val="baseline"/>
          <w:rtl w:val="0"/>
        </w:rPr>
        <w:t xml:space="preserve">-ТРЕНИНГ ПРИПРЕМНИ-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contextualSpacing w:val="0"/>
        <w:jc w:val="both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У складу са календаром активности селективног погона КСС за 2017/2018годину  за </w:t>
      </w:r>
      <w:r w:rsidDel="00000000" w:rsidR="00000000" w:rsidRPr="00000000">
        <w:rPr>
          <w:b w:val="1"/>
          <w:vertAlign w:val="baseline"/>
          <w:rtl w:val="0"/>
        </w:rPr>
        <w:t xml:space="preserve">Регион Источна </w:t>
      </w:r>
      <w:r w:rsidDel="00000000" w:rsidR="00000000" w:rsidRPr="00000000">
        <w:rPr>
          <w:b w:val="1"/>
          <w:rtl w:val="0"/>
        </w:rPr>
        <w:t xml:space="preserve">-Јужна Србија</w:t>
      </w:r>
      <w:r w:rsidDel="00000000" w:rsidR="00000000" w:rsidRPr="00000000">
        <w:rPr>
          <w:b w:val="1"/>
          <w:vertAlign w:val="baseline"/>
          <w:rtl w:val="0"/>
        </w:rPr>
        <w:t xml:space="preserve">  одржаће се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турнир региона КСС-Крагујевац</w:t>
      </w:r>
      <w:r w:rsidDel="00000000" w:rsidR="00000000" w:rsidRPr="00000000">
        <w:rPr>
          <w:b w:val="1"/>
          <w:rtl w:val="0"/>
        </w:rPr>
        <w:t xml:space="preserve">25-26-27</w:t>
      </w:r>
      <w:r w:rsidDel="00000000" w:rsidR="00000000" w:rsidRPr="00000000">
        <w:rPr>
          <w:b w:val="1"/>
          <w:vertAlign w:val="baseline"/>
          <w:rtl w:val="0"/>
        </w:rPr>
        <w:t xml:space="preserve">/05/2018 за 200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 годиште. Сходно томе,одржаће се тренинг уАЛЕКСИНЦУ  </w:t>
      </w:r>
      <w:r w:rsidDel="00000000" w:rsidR="00000000" w:rsidRPr="00000000">
        <w:rPr>
          <w:b w:val="1"/>
          <w:rtl w:val="0"/>
        </w:rPr>
        <w:t xml:space="preserve">-СПОРТСКА-хала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-НЕДЕЉА-20-05-2018-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од  10.00  до 12 </w:t>
      </w:r>
      <w:r w:rsidDel="00000000" w:rsidR="00000000" w:rsidRPr="00000000">
        <w:rPr>
          <w:b w:val="1"/>
          <w:vertAlign w:val="baseline"/>
          <w:rtl w:val="0"/>
        </w:rPr>
        <w:t xml:space="preserve">часова.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Играчи су обавезни да понесу спортску опрему (лопта обавезно) и да присуствују прозивци      најмање 20 минута пре заказаног почетка тренинга.</w:t>
      </w:r>
      <w:r w:rsidDel="00000000" w:rsidR="00000000" w:rsidRPr="00000000">
        <w:rPr>
          <w:b w:val="1"/>
          <w:color w:val="ff0000"/>
          <w:sz w:val="32"/>
          <w:szCs w:val="32"/>
          <w:u w:val="single"/>
          <w:vertAlign w:val="baseline"/>
          <w:rtl w:val="0"/>
        </w:rPr>
        <w:t xml:space="preserve">Присуство родитеља тренингу је забрањено.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Шири списак играча за турнир региона </w:t>
      </w:r>
      <w:r w:rsidDel="00000000" w:rsidR="00000000" w:rsidRPr="00000000">
        <w:rPr>
          <w:rtl w:val="0"/>
        </w:rPr>
        <w:t xml:space="preserve">2004</w:t>
      </w:r>
      <w:r w:rsidDel="00000000" w:rsidR="00000000" w:rsidRPr="00000000">
        <w:rPr>
          <w:vertAlign w:val="baseline"/>
          <w:rtl w:val="0"/>
        </w:rPr>
        <w:t xml:space="preserve">годиште.</w:t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1.КРСТИЋ МАРКО  -КК-.КЛАДОВО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2.СТАНКОВИЋ  УРОШ  -К.К-ТРИЈУМФ</w:t>
      </w:r>
      <w:r w:rsidDel="00000000" w:rsidR="00000000" w:rsidRPr="00000000">
        <w:rPr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3.АРАНЂЕЛОВИЋ   МИЛОШ  -К.К- НИШ</w:t>
      </w:r>
      <w:r w:rsidDel="00000000" w:rsidR="00000000" w:rsidRPr="00000000">
        <w:rPr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4.МИЛОШЕВИЋ  ОГЊЕН  -ОКК-НИБАК</w:t>
      </w:r>
      <w:r w:rsidDel="00000000" w:rsidR="00000000" w:rsidRPr="00000000">
        <w:rPr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5.ПЕТРОВИЋ  ЂОРЂЕ  -КК-НАПРЕДАК</w:t>
      </w:r>
      <w:r w:rsidDel="00000000" w:rsidR="00000000" w:rsidRPr="00000000">
        <w:rPr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6.ЈОНЧИЋ  МАТИЈА  -ОКК-ЈУНИОР</w:t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7.ТРАЈКОВИЋ  МИХАЈЛО  -КК-НАИСУС</w:t>
      </w:r>
      <w:r w:rsidDel="00000000" w:rsidR="00000000" w:rsidRPr="00000000">
        <w:rPr>
          <w:vertAlign w:val="baseline"/>
          <w:rtl w:val="0"/>
        </w:rPr>
        <w:t xml:space="preserve">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8.ДРАШКОВИЋ  ЛУКА-КК- НАИСУС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9.ЛОВИЋ  ПЕТАР -КК-КУРШУМЛИЈА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10.МИЉКОВИЋ  ОГЊЕН   -КК-ОЛСТАР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11.ЈАНКОВИЋ ДИМИТРИЈЕ  -КК- ПАНТЕРИ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12ПЕЈИЋ  ОГЊЕН  -КК-ПРОБАСКЕТ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13.ПЕТРОВИЋ  АЛЕКСА  -КК-ВЛАСОТИНЦЕ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14.ПЕТРОВИЋ  БОШКО  -КК-ТИМОК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15.ДОШЕНОВИЋ  ВЛАДИМИР  -КК-БИН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16.ЈАЋИМОВИЋ МАТЕЈА  -КК-АКТАВИС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ТРЕНИНГ ЋЕ ВОДИТИ ВЕЉКОВИЋ  МИЛАН  -СТОШИЋ СИНИША РЕГИОНАЛНИ ТРЕНЕРИ.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УАлексинцу:                                                                            Регионални стручни сарадници::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16.05.2018                                                                                 Здравковић  Иван-Михајловић  Маријо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.</w:t>
      </w:r>
    </w:p>
    <w:sectPr>
      <w:pgSz w:h="16838" w:w="11906"/>
      <w:pgMar w:bottom="777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YDutchR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8397"/>
      </w:tabs>
      <w:ind w:left="432" w:hanging="432"/>
      <w:contextualSpacing w:val="0"/>
    </w:pPr>
    <w:rPr>
      <w:rFonts w:ascii="Helvetica Neue" w:cs="Helvetica Neue" w:eastAsia="Helvetica Neue" w:hAnsi="Helvetica Neue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contextualSpacing w:val="0"/>
    </w:pPr>
    <w:rPr>
      <w:rFonts w:ascii="CYDutchR" w:cs="CYDutchR" w:eastAsia="CYDutchR" w:hAnsi="CYDutchR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